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7EC50B5F" w14:textId="77777777" w:rsidR="00A04C41" w:rsidRDefault="002B7592" w:rsidP="00FA4F4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E235DE" w:rsidRPr="00FA4F41">
        <w:rPr>
          <w:rFonts w:asciiTheme="minorHAnsi" w:hAnsiTheme="minorHAnsi" w:cstheme="minorHAnsi"/>
          <w:b/>
          <w:bCs/>
          <w:sz w:val="24"/>
          <w:szCs w:val="24"/>
        </w:rPr>
        <w:t>Návrhu zákona, kterým se mění zákon č. 262/2006 Sb., zákoník práce,</w:t>
      </w:r>
    </w:p>
    <w:p w14:paraId="6C1EB35A" w14:textId="7CDE7F42" w:rsidR="00D442C1" w:rsidRPr="00FA4F41" w:rsidRDefault="00E235DE" w:rsidP="00FA4F4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A4F41">
        <w:rPr>
          <w:rFonts w:asciiTheme="minorHAnsi" w:hAnsiTheme="minorHAnsi" w:cstheme="minorHAnsi"/>
          <w:b/>
          <w:bCs/>
          <w:sz w:val="24"/>
          <w:szCs w:val="24"/>
        </w:rPr>
        <w:t>ve znění pozdějších předpisů, a další související zákony</w:t>
      </w:r>
      <w:r w:rsidR="00D21B8B" w:rsidRPr="00FA4F41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Pr="00FA4F41" w:rsidRDefault="00F94FD6" w:rsidP="00FA4F4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EFFCDB8" w14:textId="77777777" w:rsidR="00843B66" w:rsidRPr="00FA4F41" w:rsidRDefault="00843B66" w:rsidP="00FA4F41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A122519" w14:textId="0EAB055F" w:rsidR="004A79D9" w:rsidRPr="00FA4F41" w:rsidRDefault="004A79D9" w:rsidP="00FA4F41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A4F41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výše uvedený návrh a k tomuto Konfederace zaměstnavatelských a podnikatelských svazů ČR (KZPS ČR) uplatňuje následující </w:t>
      </w:r>
      <w:r w:rsidR="00E235DE" w:rsidRPr="00FA4F41">
        <w:rPr>
          <w:rFonts w:asciiTheme="minorHAnsi" w:hAnsiTheme="minorHAnsi" w:cstheme="minorHAnsi"/>
          <w:b/>
          <w:bCs/>
          <w:sz w:val="24"/>
          <w:szCs w:val="24"/>
        </w:rPr>
        <w:t xml:space="preserve">doporučující a </w:t>
      </w:r>
      <w:r w:rsidRPr="00FA4F41">
        <w:rPr>
          <w:rFonts w:asciiTheme="minorHAnsi" w:hAnsiTheme="minorHAnsi" w:cstheme="minorHAnsi"/>
          <w:b/>
          <w:bCs/>
          <w:sz w:val="24"/>
          <w:szCs w:val="24"/>
        </w:rPr>
        <w:t>zásadní připomínky</w:t>
      </w:r>
      <w:r w:rsidRPr="00FA4F41">
        <w:rPr>
          <w:rFonts w:asciiTheme="minorHAnsi" w:hAnsiTheme="minorHAnsi" w:cstheme="minorHAnsi"/>
          <w:sz w:val="24"/>
          <w:szCs w:val="24"/>
        </w:rPr>
        <w:t>:</w:t>
      </w:r>
    </w:p>
    <w:p w14:paraId="1681336B" w14:textId="77777777" w:rsidR="00FA4F41" w:rsidRPr="00FA4F41" w:rsidRDefault="00FA4F41" w:rsidP="00FA4F41">
      <w:pPr>
        <w:ind w:left="525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759E43DE" w14:textId="77777777" w:rsidR="00FA4F41" w:rsidRPr="00FA4F41" w:rsidRDefault="00FA4F41" w:rsidP="00FA4F41">
      <w:pPr>
        <w:ind w:left="525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539E9E19" w14:textId="77777777" w:rsidR="00FA4F41" w:rsidRPr="00FA4F41" w:rsidRDefault="00FA4F41" w:rsidP="00FA4F41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4F41">
        <w:rPr>
          <w:rFonts w:asciiTheme="minorHAnsi" w:hAnsiTheme="minorHAnsi" w:cstheme="minorHAnsi"/>
          <w:b/>
          <w:bCs/>
          <w:color w:val="000000"/>
          <w:sz w:val="24"/>
          <w:szCs w:val="24"/>
        </w:rPr>
        <w:t>Obecně</w:t>
      </w:r>
    </w:p>
    <w:p w14:paraId="07240811" w14:textId="77777777" w:rsidR="00FA4F41" w:rsidRPr="00FA4F41" w:rsidRDefault="00FA4F41" w:rsidP="00FA4F41">
      <w:pPr>
        <w:pStyle w:val="Odstavecseseznamem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C5625A2" w14:textId="192BBCEE" w:rsidR="00FA4F41" w:rsidRPr="00FA4F41" w:rsidRDefault="00FA4F41" w:rsidP="00FA4F41">
      <w:pPr>
        <w:spacing w:after="120"/>
        <w:jc w:val="both"/>
        <w:rPr>
          <w:rStyle w:val="s11"/>
          <w:rFonts w:asciiTheme="minorHAnsi" w:hAnsiTheme="minorHAnsi" w:cstheme="minorHAnsi"/>
          <w:color w:val="000000"/>
          <w:sz w:val="24"/>
          <w:szCs w:val="24"/>
        </w:rPr>
      </w:pPr>
      <w:r w:rsidRPr="00FA4F41">
        <w:rPr>
          <w:rFonts w:asciiTheme="minorHAnsi" w:hAnsiTheme="minorHAnsi" w:cstheme="minorHAnsi"/>
          <w:color w:val="000000"/>
          <w:sz w:val="24"/>
          <w:szCs w:val="24"/>
        </w:rPr>
        <w:t xml:space="preserve">Návrh novely zákoníku práce byl Ministerstvem práce a sociálních věcí předložen do mezirezortního připomínkového řízení v legislativně </w:t>
      </w:r>
      <w:r w:rsidR="00D97F20">
        <w:rPr>
          <w:rFonts w:asciiTheme="minorHAnsi" w:hAnsiTheme="minorHAnsi" w:cstheme="minorHAnsi"/>
          <w:color w:val="000000"/>
          <w:sz w:val="24"/>
          <w:szCs w:val="24"/>
        </w:rPr>
        <w:t xml:space="preserve">relativně </w:t>
      </w:r>
      <w:r w:rsidRPr="00FA4F41">
        <w:rPr>
          <w:rFonts w:asciiTheme="minorHAnsi" w:hAnsiTheme="minorHAnsi" w:cstheme="minorHAnsi"/>
          <w:color w:val="000000"/>
          <w:sz w:val="24"/>
          <w:szCs w:val="24"/>
        </w:rPr>
        <w:t>neobvyklé formě ve variantním pojetí návrhů novely zákona, z nichž každá v sobě obsahuje další variantní řešení institutů, jež mají být touto novelou změněny</w:t>
      </w:r>
      <w:r w:rsidR="00D97F20">
        <w:rPr>
          <w:rStyle w:val="s11"/>
          <w:rFonts w:asciiTheme="minorHAnsi" w:hAnsiTheme="minorHAnsi" w:cstheme="minorHAnsi"/>
          <w:color w:val="000000"/>
          <w:sz w:val="24"/>
          <w:szCs w:val="24"/>
        </w:rPr>
        <w:t>.</w:t>
      </w:r>
      <w:r w:rsidRPr="00FA4F41">
        <w:rPr>
          <w:rStyle w:val="s11"/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D97F20">
        <w:rPr>
          <w:rStyle w:val="s11"/>
          <w:rFonts w:asciiTheme="minorHAnsi" w:hAnsiTheme="minorHAnsi" w:cstheme="minorHAnsi"/>
          <w:color w:val="000000"/>
          <w:sz w:val="24"/>
          <w:szCs w:val="24"/>
        </w:rPr>
        <w:t>Věříme, že dojde ve shodě co nejdříve k volbě preferované varianty, aby nedošlo k oslabení stability a předvídatelnosti tohoto návrhu.</w:t>
      </w:r>
    </w:p>
    <w:p w14:paraId="0C6F0464" w14:textId="77777777" w:rsidR="00FA4F41" w:rsidRPr="00FA4F41" w:rsidRDefault="00FA4F41" w:rsidP="0024001E">
      <w:pPr>
        <w:spacing w:before="240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14:paraId="45F64023" w14:textId="77777777" w:rsidR="00FA4F41" w:rsidRPr="00FA4F41" w:rsidRDefault="00FA4F41" w:rsidP="00FA4F41">
      <w:pPr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14:paraId="13075363" w14:textId="77777777" w:rsidR="00FA4F41" w:rsidRPr="00FA4F41" w:rsidRDefault="00FA4F41" w:rsidP="00FA4F41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4F41">
        <w:rPr>
          <w:rFonts w:asciiTheme="minorHAnsi" w:hAnsiTheme="minorHAnsi" w:cstheme="minorHAnsi"/>
          <w:color w:val="000000"/>
          <w:sz w:val="24"/>
          <w:szCs w:val="24"/>
        </w:rPr>
        <w:t xml:space="preserve">K navrhovaným změnám v právní úpravě </w:t>
      </w:r>
      <w:r w:rsidRPr="00FA4F41">
        <w:rPr>
          <w:rFonts w:asciiTheme="minorHAnsi" w:hAnsiTheme="minorHAnsi" w:cstheme="minorHAnsi"/>
          <w:b/>
          <w:bCs/>
          <w:color w:val="000000"/>
          <w:sz w:val="24"/>
          <w:szCs w:val="24"/>
        </w:rPr>
        <w:t>kolektivního vyjednávání</w:t>
      </w:r>
    </w:p>
    <w:p w14:paraId="1B16BA2F" w14:textId="77777777" w:rsidR="00FA4F41" w:rsidRPr="00FA4F41" w:rsidRDefault="00FA4F41" w:rsidP="00FA4F41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4F41">
        <w:rPr>
          <w:rFonts w:asciiTheme="minorHAnsi" w:hAnsiTheme="minorHAnsi" w:cstheme="minorHAnsi"/>
          <w:color w:val="000000"/>
          <w:sz w:val="24"/>
          <w:szCs w:val="24"/>
        </w:rPr>
        <w:t>(bod 2. předloženého návrhu)</w:t>
      </w:r>
    </w:p>
    <w:p w14:paraId="51F15FE9" w14:textId="77777777" w:rsidR="00FA4F41" w:rsidRPr="00FA4F41" w:rsidRDefault="00FA4F41" w:rsidP="00FA4F4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3F94862" w14:textId="7C81D976" w:rsidR="00FA4F41" w:rsidRPr="00FA4F41" w:rsidRDefault="00FA4F41" w:rsidP="00FA4F41">
      <w:pPr>
        <w:spacing w:after="160"/>
        <w:jc w:val="both"/>
        <w:rPr>
          <w:rStyle w:val="s11"/>
          <w:rFonts w:asciiTheme="minorHAnsi" w:hAnsiTheme="minorHAnsi" w:cstheme="minorHAnsi"/>
          <w:color w:val="000000"/>
          <w:sz w:val="24"/>
          <w:szCs w:val="24"/>
        </w:rPr>
      </w:pPr>
      <w:r w:rsidRPr="00FA4F41">
        <w:rPr>
          <w:rStyle w:val="s11"/>
          <w:rFonts w:asciiTheme="minorHAnsi" w:hAnsiTheme="minorHAnsi" w:cstheme="minorHAnsi"/>
          <w:color w:val="000000"/>
          <w:sz w:val="24"/>
          <w:szCs w:val="24"/>
        </w:rPr>
        <w:t xml:space="preserve">Navrhované rozmělnění nově doplňovaného odstavce 3 o další podmínky (odst. 4 až 7) do textu § 24 ZP </w:t>
      </w:r>
      <w:r w:rsidR="00D97F20">
        <w:rPr>
          <w:rStyle w:val="s11"/>
          <w:rFonts w:asciiTheme="minorHAnsi" w:hAnsiTheme="minorHAnsi" w:cstheme="minorHAnsi"/>
          <w:color w:val="000000"/>
          <w:sz w:val="24"/>
          <w:szCs w:val="24"/>
        </w:rPr>
        <w:t>poněkud</w:t>
      </w:r>
      <w:r w:rsidRPr="00FA4F41">
        <w:rPr>
          <w:rStyle w:val="s11"/>
          <w:rFonts w:asciiTheme="minorHAnsi" w:hAnsiTheme="minorHAnsi" w:cstheme="minorHAnsi"/>
          <w:color w:val="000000"/>
          <w:sz w:val="24"/>
          <w:szCs w:val="24"/>
        </w:rPr>
        <w:t xml:space="preserve"> narušuje přínos tohoto ustanovení a jeho cíl, tj. uzavření kolektivní smlouvy včas, ideálně k 1. lednu kalendářního roku, příp. vůbec. Mj. jako značně problémové se jeví už to, jak bude zaměstnavatel oznamovat zaměstnancům, že zvolil postup kolektivního vyjednávání dle odst. 3 v podmínkách velkého zaměstnavatele s vysokým počtem zaměstnanců (stovky až tisíce); novela takové oznamování nijak podrobně neřeší (vyjma toho, že musí být písemné).</w:t>
      </w:r>
      <w:r w:rsidR="00D97F20">
        <w:rPr>
          <w:rStyle w:val="s11"/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B252FEC" w14:textId="77777777" w:rsidR="00FA4F41" w:rsidRPr="00FA4F41" w:rsidRDefault="00FA4F41" w:rsidP="00FA4F4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CAC4387" w14:textId="77777777" w:rsidR="00FA4F41" w:rsidRPr="00FA4F41" w:rsidRDefault="00FA4F41" w:rsidP="00FA4F41">
      <w:pPr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FA4F41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Tato připomínka je doporučující</w:t>
      </w:r>
      <w:r w:rsidRPr="00FA4F4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A7873A" w14:textId="77777777" w:rsidR="00FA4F41" w:rsidRPr="00FA4F41" w:rsidRDefault="00FA4F41" w:rsidP="00FA4F41">
      <w:pPr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14:paraId="04F1157D" w14:textId="77777777" w:rsidR="00FA4F41" w:rsidRPr="00FA4F41" w:rsidRDefault="00FA4F41" w:rsidP="00FA4F41">
      <w:pPr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14:paraId="2FD220F9" w14:textId="77777777" w:rsidR="00FA4F41" w:rsidRPr="00FA4F41" w:rsidRDefault="00FA4F41" w:rsidP="00FA4F41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A4F41">
        <w:rPr>
          <w:rFonts w:asciiTheme="minorHAnsi" w:hAnsiTheme="minorHAnsi" w:cstheme="minorHAnsi"/>
          <w:b/>
          <w:bCs/>
          <w:color w:val="000000"/>
          <w:sz w:val="24"/>
          <w:szCs w:val="24"/>
        </w:rPr>
        <w:t>Minimální mzda § 111</w:t>
      </w:r>
    </w:p>
    <w:p w14:paraId="2B47ABA7" w14:textId="77777777" w:rsidR="00FA4F41" w:rsidRPr="00FA4F41" w:rsidRDefault="00FA4F41" w:rsidP="00FA4F41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4F41">
        <w:rPr>
          <w:rFonts w:asciiTheme="minorHAnsi" w:hAnsiTheme="minorHAnsi" w:cstheme="minorHAnsi"/>
          <w:color w:val="000000"/>
          <w:sz w:val="24"/>
          <w:szCs w:val="24"/>
        </w:rPr>
        <w:t>(bod 5. předloženého návrhu)</w:t>
      </w:r>
    </w:p>
    <w:p w14:paraId="7790EC2C" w14:textId="77777777" w:rsidR="00FA4F41" w:rsidRPr="00FA4F41" w:rsidRDefault="00FA4F41" w:rsidP="00FA4F4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DC15145" w14:textId="77777777" w:rsidR="00FA4F41" w:rsidRPr="00FA4F41" w:rsidRDefault="00FA4F41" w:rsidP="00FA4F41">
      <w:pPr>
        <w:jc w:val="both"/>
        <w:rPr>
          <w:rStyle w:val="s11"/>
          <w:rFonts w:asciiTheme="minorHAnsi" w:hAnsiTheme="minorHAnsi" w:cstheme="minorHAnsi"/>
          <w:color w:val="000000"/>
          <w:sz w:val="24"/>
          <w:szCs w:val="24"/>
        </w:rPr>
      </w:pPr>
      <w:r w:rsidRPr="00FA4F41">
        <w:rPr>
          <w:rStyle w:val="s11"/>
          <w:rFonts w:asciiTheme="minorHAnsi" w:hAnsiTheme="minorHAnsi" w:cstheme="minorHAnsi"/>
          <w:color w:val="000000"/>
          <w:sz w:val="24"/>
          <w:szCs w:val="24"/>
        </w:rPr>
        <w:t xml:space="preserve">Konstrukce výpočtu minimální mzdy byla projednávána na jednáních MPSV se zástupci zaměstnavatelů a odborů, a kromě nastavení referenční úrovně, která by dle našeho názoru, </w:t>
      </w:r>
      <w:r w:rsidRPr="00FA4F41">
        <w:rPr>
          <w:rStyle w:val="s11"/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neměla přesahovat 45 % (tedy dle nyní navržené varianty II.) bylo hlavním bodem sváru právě použití prognózy připravované MF ČR. </w:t>
      </w:r>
    </w:p>
    <w:p w14:paraId="4C576C27" w14:textId="77777777" w:rsidR="00FA4F41" w:rsidRPr="00FA4F41" w:rsidRDefault="00FA4F41" w:rsidP="00FA4F41">
      <w:pPr>
        <w:spacing w:after="160"/>
        <w:jc w:val="both"/>
        <w:rPr>
          <w:rStyle w:val="s11"/>
          <w:rFonts w:asciiTheme="minorHAnsi" w:hAnsiTheme="minorHAnsi" w:cstheme="minorHAnsi"/>
          <w:color w:val="000000"/>
          <w:sz w:val="24"/>
          <w:szCs w:val="24"/>
        </w:rPr>
      </w:pPr>
      <w:r w:rsidRPr="00FA4F41">
        <w:rPr>
          <w:rStyle w:val="s11"/>
          <w:rFonts w:asciiTheme="minorHAnsi" w:hAnsiTheme="minorHAnsi" w:cstheme="minorHAnsi"/>
          <w:color w:val="000000"/>
          <w:sz w:val="24"/>
          <w:szCs w:val="24"/>
        </w:rPr>
        <w:t xml:space="preserve">Minimální mzdu je třeba i nadále chápat především jako technickou hranici, pod kterou nelze </w:t>
      </w:r>
      <w:proofErr w:type="gramStart"/>
      <w:r w:rsidRPr="00FA4F41">
        <w:rPr>
          <w:rStyle w:val="s11"/>
          <w:rFonts w:asciiTheme="minorHAnsi" w:hAnsiTheme="minorHAnsi" w:cstheme="minorHAnsi"/>
          <w:color w:val="000000"/>
          <w:sz w:val="24"/>
          <w:szCs w:val="24"/>
        </w:rPr>
        <w:t>jít,</w:t>
      </w:r>
      <w:proofErr w:type="gramEnd"/>
      <w:r w:rsidRPr="00FA4F41">
        <w:rPr>
          <w:rStyle w:val="s11"/>
          <w:rFonts w:asciiTheme="minorHAnsi" w:hAnsiTheme="minorHAnsi" w:cstheme="minorHAnsi"/>
          <w:color w:val="000000"/>
          <w:sz w:val="24"/>
          <w:szCs w:val="24"/>
        </w:rPr>
        <w:t xml:space="preserve"> než jako nástroj sociální politiky státu. Hlavním problémem minimální mzdy zůstává, že se aplikuje primárně v těch odvětvích a oborech, kde je možné platbou „na ruku“ optimalizovat vysoké zdanění práce. Tedy zejména v restauracích a ubytovacích zařízeních, službách, úklidu a dalších. Cílem by proto měla být minimalizace takové praxe institucemi, které jsou za to placeny. Nikoliv na vrub firem jako daňových poplatníků.</w:t>
      </w:r>
    </w:p>
    <w:p w14:paraId="50DCF4D3" w14:textId="331FAAFB" w:rsidR="00FA4F41" w:rsidRPr="00FA4F41" w:rsidRDefault="00B71999" w:rsidP="00FA4F41">
      <w:pPr>
        <w:spacing w:after="160"/>
        <w:jc w:val="both"/>
        <w:rPr>
          <w:rStyle w:val="s11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s11"/>
          <w:rFonts w:asciiTheme="minorHAnsi" w:hAnsiTheme="minorHAnsi" w:cstheme="minorHAnsi"/>
          <w:color w:val="000000"/>
          <w:sz w:val="24"/>
          <w:szCs w:val="24"/>
        </w:rPr>
        <w:t>K</w:t>
      </w:r>
      <w:r w:rsidR="00FA4F41" w:rsidRPr="00FA4F41">
        <w:rPr>
          <w:rStyle w:val="s11"/>
          <w:rFonts w:asciiTheme="minorHAnsi" w:hAnsiTheme="minorHAnsi" w:cstheme="minorHAnsi"/>
          <w:color w:val="000000"/>
          <w:sz w:val="24"/>
          <w:szCs w:val="24"/>
        </w:rPr>
        <w:t>oncept navázání minimální mzdy na domnělou výši průměrné mzdy v</w:t>
      </w:r>
      <w:r w:rsidR="00FA4F41" w:rsidRPr="00FA4F41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="00FA4F41" w:rsidRPr="00FA4F41">
        <w:rPr>
          <w:rStyle w:val="s11"/>
          <w:rFonts w:asciiTheme="minorHAnsi" w:hAnsiTheme="minorHAnsi" w:cstheme="minorHAnsi"/>
          <w:color w:val="000000"/>
          <w:sz w:val="24"/>
          <w:szCs w:val="24"/>
        </w:rPr>
        <w:t>příštím</w:t>
      </w:r>
      <w:r w:rsidR="00FA4F41" w:rsidRPr="00FA4F41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="00FA4F41" w:rsidRPr="00FA4F41">
        <w:rPr>
          <w:rStyle w:val="s11"/>
          <w:rFonts w:asciiTheme="minorHAnsi" w:hAnsiTheme="minorHAnsi" w:cstheme="minorHAnsi"/>
          <w:color w:val="000000"/>
          <w:sz w:val="24"/>
          <w:szCs w:val="24"/>
        </w:rPr>
        <w:t>období, jejíž výši by navíc měla schvalovat RHSD,</w:t>
      </w:r>
      <w:r>
        <w:rPr>
          <w:rStyle w:val="s11"/>
          <w:rFonts w:asciiTheme="minorHAnsi" w:hAnsiTheme="minorHAnsi" w:cstheme="minorHAnsi"/>
          <w:color w:val="000000"/>
          <w:sz w:val="24"/>
          <w:szCs w:val="24"/>
        </w:rPr>
        <w:t xml:space="preserve"> má rovněž své nedostatky. </w:t>
      </w:r>
      <w:r w:rsidR="00FA4F41" w:rsidRPr="00FA4F41">
        <w:rPr>
          <w:rStyle w:val="s11"/>
          <w:rFonts w:asciiTheme="minorHAnsi" w:hAnsiTheme="minorHAnsi" w:cstheme="minorHAnsi"/>
          <w:color w:val="000000"/>
          <w:sz w:val="24"/>
          <w:szCs w:val="24"/>
        </w:rPr>
        <w:t>Dle našeho názoru by tím nedošlo k posunu v problému každoročního vyjednávání výše minimální mzdy. Novela by měla zakotvit skutečný, plnohodnotný "automat".</w:t>
      </w:r>
    </w:p>
    <w:p w14:paraId="47A928A1" w14:textId="77777777" w:rsidR="00FA4F41" w:rsidRPr="00FA4F41" w:rsidRDefault="00FA4F41" w:rsidP="00FA4F41">
      <w:pPr>
        <w:spacing w:after="160"/>
        <w:jc w:val="both"/>
        <w:rPr>
          <w:rStyle w:val="s11"/>
          <w:rFonts w:asciiTheme="minorHAnsi" w:hAnsiTheme="minorHAnsi" w:cstheme="minorHAnsi"/>
          <w:color w:val="000000"/>
          <w:sz w:val="24"/>
          <w:szCs w:val="24"/>
        </w:rPr>
      </w:pPr>
      <w:r w:rsidRPr="00FA4F41">
        <w:rPr>
          <w:rStyle w:val="s11"/>
          <w:rFonts w:asciiTheme="minorHAnsi" w:hAnsiTheme="minorHAnsi" w:cstheme="minorHAnsi"/>
          <w:color w:val="000000"/>
          <w:sz w:val="24"/>
          <w:szCs w:val="24"/>
        </w:rPr>
        <w:t>Vycházet z prognózy na další rok znamená připustit možnost násobení dvojí chyby. A to proto, že při tvorbě odhadu na další rok není známa ani hodnota průměrné mzdy ve výchozím roce, takže její prognóza pro další rok vychází vlastně z prognózy pro stávající rok. Za mnohem transparentnější považujeme vycházet ze známé průměrné mzdy roku předcházejícího a konstrukcí výpočtu založeném na cílovém poměru (navrhujeme 45 %) a počtu let k jeho dosažení (7 let) se jednoduše dopracovat ke srozumitelnému a předem známému koeficientu navyšování.</w:t>
      </w:r>
    </w:p>
    <w:p w14:paraId="3F888A7F" w14:textId="77777777" w:rsidR="00FA4F41" w:rsidRPr="00FA4F41" w:rsidRDefault="00FA4F41" w:rsidP="00FA4F41">
      <w:pPr>
        <w:spacing w:after="160"/>
        <w:jc w:val="both"/>
        <w:rPr>
          <w:rStyle w:val="s11"/>
          <w:rFonts w:asciiTheme="minorHAnsi" w:hAnsiTheme="minorHAnsi" w:cstheme="minorHAnsi"/>
          <w:color w:val="000000"/>
          <w:sz w:val="24"/>
          <w:szCs w:val="24"/>
        </w:rPr>
      </w:pPr>
      <w:r w:rsidRPr="00FA4F41">
        <w:rPr>
          <w:rStyle w:val="s11"/>
          <w:rFonts w:asciiTheme="minorHAnsi" w:hAnsiTheme="minorHAnsi" w:cstheme="minorHAnsi"/>
          <w:color w:val="000000"/>
          <w:sz w:val="24"/>
          <w:szCs w:val="24"/>
        </w:rPr>
        <w:t>Minimální mzda v ČR se v posledních letech většinou zvyšovala rychleji, než odpovídalo všeobecnému růstu mezd v ekonomice. Proto se její poměr k průměrné mzdě dostal z necelých 35 % (2015) až na současnou úroveň zhruba 40 %, respektive na 47 % mediánu. Nelze proto hovořit vůbec o znevýhodnění zaměstnanců s touto mzdou v čase.</w:t>
      </w:r>
    </w:p>
    <w:p w14:paraId="7435F417" w14:textId="77777777" w:rsidR="00FA4F41" w:rsidRPr="00FA4F41" w:rsidRDefault="00FA4F41" w:rsidP="00FA4F41">
      <w:pPr>
        <w:spacing w:after="160"/>
        <w:jc w:val="both"/>
        <w:rPr>
          <w:rStyle w:val="s11"/>
          <w:rFonts w:asciiTheme="minorHAnsi" w:hAnsiTheme="minorHAnsi" w:cstheme="minorHAnsi"/>
          <w:color w:val="313131"/>
          <w:sz w:val="24"/>
          <w:szCs w:val="24"/>
        </w:rPr>
      </w:pPr>
      <w:r w:rsidRPr="00FA4F41">
        <w:rPr>
          <w:rStyle w:val="s11"/>
          <w:rFonts w:asciiTheme="minorHAnsi" w:hAnsiTheme="minorHAnsi" w:cstheme="minorHAnsi"/>
          <w:color w:val="000000"/>
          <w:sz w:val="24"/>
          <w:szCs w:val="24"/>
        </w:rPr>
        <w:t>Snahu odborů vytěžit z jednání maximum chápeme, ale stále si myslíme, že jejich přirozenou rolí by spíše měla být snaha dosáhnout optimálního nárůstu mezd v rámci kolektivního vyjednávání v jednotlivých firmách či odvětvích, a nikoliv radikálním požadavkem na zásah směrem od vlády. Institut minimální mzdy není prostředkem k umělému navyšování mezd v ekonomice, ale jde o hranici nejnižší přípustné mzdy, tedy ochrany zaměstnanců.</w:t>
      </w:r>
    </w:p>
    <w:p w14:paraId="7C638D7D" w14:textId="77777777" w:rsidR="00FA4F41" w:rsidRPr="00FA4F41" w:rsidRDefault="00FA4F41" w:rsidP="00FA4F41">
      <w:pPr>
        <w:spacing w:after="160"/>
        <w:jc w:val="both"/>
        <w:rPr>
          <w:rFonts w:asciiTheme="minorHAnsi" w:hAnsiTheme="minorHAnsi" w:cstheme="minorHAnsi"/>
          <w:color w:val="313131"/>
          <w:sz w:val="24"/>
          <w:szCs w:val="24"/>
        </w:rPr>
      </w:pPr>
      <w:r w:rsidRPr="00FA4F41">
        <w:rPr>
          <w:rFonts w:asciiTheme="minorHAnsi" w:hAnsiTheme="minorHAnsi" w:cstheme="minorHAnsi"/>
          <w:color w:val="000000"/>
          <w:sz w:val="24"/>
          <w:szCs w:val="24"/>
        </w:rPr>
        <w:t>Firmy, a zejména malé a střední podniky, byly obzvláště negativně zasaženy inflací a nejistotou, které způsobil prudký nárůst nákladů na energie a suroviny. Přitom právě tyto podniky bývají označovány za “páteř ekonomiky EU” a politika Unie na ně zaměřená má zajistit, aby podmínky pro zakládání firem a podnikání byly vstřícné.</w:t>
      </w:r>
    </w:p>
    <w:p w14:paraId="1237F43E" w14:textId="77777777" w:rsidR="00FA4F41" w:rsidRPr="00FA4F41" w:rsidRDefault="00FA4F41" w:rsidP="00FA4F41">
      <w:pPr>
        <w:spacing w:after="160"/>
        <w:jc w:val="both"/>
        <w:rPr>
          <w:rFonts w:asciiTheme="minorHAnsi" w:hAnsiTheme="minorHAnsi" w:cstheme="minorHAnsi"/>
          <w:color w:val="313131"/>
          <w:sz w:val="24"/>
          <w:szCs w:val="24"/>
        </w:rPr>
      </w:pPr>
      <w:r w:rsidRPr="00FA4F41">
        <w:rPr>
          <w:rFonts w:asciiTheme="minorHAnsi" w:hAnsiTheme="minorHAnsi" w:cstheme="minorHAnsi"/>
          <w:color w:val="000000"/>
          <w:sz w:val="24"/>
          <w:szCs w:val="24"/>
        </w:rPr>
        <w:t>Reálná situace se však nelepší.</w:t>
      </w:r>
      <w:r w:rsidRPr="00FA4F41">
        <w:rPr>
          <w:rFonts w:asciiTheme="minorHAnsi" w:hAnsiTheme="minorHAnsi" w:cstheme="minorHAnsi"/>
          <w:sz w:val="24"/>
          <w:szCs w:val="24"/>
        </w:rPr>
        <w:t xml:space="preserve"> </w:t>
      </w:r>
      <w:r w:rsidRPr="00FA4F41">
        <w:rPr>
          <w:rFonts w:asciiTheme="minorHAnsi" w:hAnsiTheme="minorHAnsi" w:cstheme="minorHAnsi"/>
          <w:color w:val="000000"/>
          <w:sz w:val="24"/>
          <w:szCs w:val="24"/>
        </w:rPr>
        <w:t>Již po několikátý rok se tak MSP musí vyrovnávat s následky situace, kterou nezpůsobily. Průběžné statistiky nových zakázek v průmyslu i průzkumy poptávky ve službách doma i v blízkém Německu dávají tušit, že nadcházející výsledky české ekonomiky budou horší, než se původně očekávalo. Ne náhodou dochází i k revizím oficiálních makroekonomických prognóz institucí jako je třeba MF nebo ČNB.</w:t>
      </w:r>
    </w:p>
    <w:p w14:paraId="07A19D82" w14:textId="3FB3F1D8" w:rsidR="00FA4F41" w:rsidRDefault="00FA4F41" w:rsidP="00FA4F41">
      <w:pPr>
        <w:spacing w:after="1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4F41">
        <w:rPr>
          <w:rFonts w:asciiTheme="minorHAnsi" w:hAnsiTheme="minorHAnsi" w:cstheme="minorHAnsi"/>
          <w:color w:val="000000"/>
          <w:sz w:val="24"/>
          <w:szCs w:val="24"/>
        </w:rPr>
        <w:t>Ani institut minimální mzdy se nepohybuje ve vzduchoprázdnu a proklamacích, ale ve faktické ekonomické situaci. Jak je všeobecně známo, počet zaměstnanců, na které se minimální mzda vztahuje, je marginální, a z tohoto pohledu by byla diskuse o její výši víceméně zbytečná, pokud by na ni nebyla navázána ustanovení o zaručené mzdě.</w:t>
      </w:r>
    </w:p>
    <w:p w14:paraId="7551C1B5" w14:textId="4526D095" w:rsidR="00772081" w:rsidRPr="0024001E" w:rsidRDefault="00772081" w:rsidP="00FA4F41">
      <w:pPr>
        <w:spacing w:after="160"/>
        <w:jc w:val="both"/>
        <w:rPr>
          <w:rFonts w:asciiTheme="minorHAnsi" w:hAnsiTheme="minorHAnsi" w:cstheme="minorHAnsi"/>
          <w:b/>
          <w:bCs/>
          <w:color w:val="313131"/>
          <w:sz w:val="24"/>
          <w:szCs w:val="24"/>
        </w:rPr>
      </w:pPr>
      <w:r w:rsidRPr="0024001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Na druhou stranu jsme si rovněž vědomi nelehkého úkolu při vystavění zákonných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kritérií</w:t>
      </w:r>
      <w:r w:rsidRPr="0024001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pro určování minimální </w:t>
      </w:r>
      <w:proofErr w:type="gramStart"/>
      <w:r w:rsidRPr="0024001E">
        <w:rPr>
          <w:rFonts w:asciiTheme="minorHAnsi" w:hAnsiTheme="minorHAnsi" w:cstheme="minorHAnsi"/>
          <w:b/>
          <w:bCs/>
          <w:color w:val="000000"/>
          <w:sz w:val="24"/>
          <w:szCs w:val="24"/>
        </w:rPr>
        <w:t>mzdy</w:t>
      </w:r>
      <w:proofErr w:type="gramEnd"/>
      <w:r w:rsidRPr="0024001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a tak s ohledem na dosavadní jednání a ve snaze o vstřícný </w:t>
      </w:r>
      <w:r w:rsidRPr="0024001E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přístup při zavedení zákonného valorizačního mechanismus preferujeme variantu II (s “referenční hodnotou” 45 %).</w:t>
      </w:r>
    </w:p>
    <w:p w14:paraId="2DD5ED6F" w14:textId="77777777" w:rsidR="00FA4F41" w:rsidRPr="00FA4F41" w:rsidRDefault="00FA4F41" w:rsidP="00FA4F41">
      <w:pPr>
        <w:spacing w:before="240" w:after="160"/>
        <w:jc w:val="both"/>
        <w:rPr>
          <w:rStyle w:val="s11"/>
          <w:rFonts w:asciiTheme="minorHAnsi" w:hAnsiTheme="minorHAnsi" w:cstheme="minorHAnsi"/>
          <w:color w:val="000000"/>
          <w:sz w:val="24"/>
          <w:szCs w:val="24"/>
        </w:rPr>
      </w:pPr>
      <w:r w:rsidRPr="00FA4F41">
        <w:rPr>
          <w:rStyle w:val="s11"/>
          <w:rFonts w:asciiTheme="minorHAnsi" w:hAnsiTheme="minorHAnsi" w:cstheme="minorHAnsi"/>
          <w:color w:val="000000"/>
          <w:sz w:val="24"/>
          <w:szCs w:val="24"/>
        </w:rPr>
        <w:t>Pro rok 2024 KZPS ČR souhlasí na základě růstu HDP s navýšením minimální mzdy o 3 % = cca 500,- Kč.</w:t>
      </w:r>
    </w:p>
    <w:p w14:paraId="03029970" w14:textId="77777777" w:rsidR="00FA4F41" w:rsidRPr="00FA4F41" w:rsidRDefault="00FA4F41" w:rsidP="00FA4F41">
      <w:pPr>
        <w:spacing w:after="160"/>
        <w:jc w:val="both"/>
        <w:rPr>
          <w:rStyle w:val="s11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A4F41">
        <w:rPr>
          <w:rStyle w:val="s11"/>
          <w:rFonts w:asciiTheme="minorHAnsi" w:hAnsiTheme="minorHAnsi" w:cstheme="minorHAnsi"/>
          <w:color w:val="000000"/>
          <w:sz w:val="24"/>
          <w:szCs w:val="24"/>
        </w:rPr>
        <w:t>Další možnou variantou je navýšení minimální mzdy o větší částku, ale pouze za podmínky zrušení institutu zaručené mzdy.</w:t>
      </w:r>
    </w:p>
    <w:p w14:paraId="15C51690" w14:textId="77777777" w:rsidR="00FA4F41" w:rsidRPr="00FA4F41" w:rsidRDefault="00FA4F41" w:rsidP="00FA4F41">
      <w:pPr>
        <w:spacing w:before="240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FA4F41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Tato připomínka je ZÁSADNÍ</w:t>
      </w:r>
      <w:r w:rsidRPr="00FA4F4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F5EE7FC" w14:textId="77777777" w:rsidR="00FA4F41" w:rsidRPr="00FA4F41" w:rsidRDefault="00FA4F41" w:rsidP="00FA4F41">
      <w:pPr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14:paraId="46F66851" w14:textId="77777777" w:rsidR="00FA4F41" w:rsidRPr="00FA4F41" w:rsidRDefault="00FA4F41" w:rsidP="00FA4F41">
      <w:pPr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14:paraId="760CC6FC" w14:textId="77777777" w:rsidR="00FA4F41" w:rsidRPr="00FA4F41" w:rsidRDefault="00FA4F41" w:rsidP="00FA4F41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A4F41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Zaručená mzda §112</w:t>
      </w:r>
    </w:p>
    <w:p w14:paraId="633AB066" w14:textId="77777777" w:rsidR="00FA4F41" w:rsidRPr="00FA4F41" w:rsidRDefault="00FA4F41" w:rsidP="00FA4F41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4F41">
        <w:rPr>
          <w:rFonts w:asciiTheme="minorHAnsi" w:hAnsiTheme="minorHAnsi" w:cstheme="minorHAnsi"/>
          <w:color w:val="000000"/>
          <w:sz w:val="24"/>
          <w:szCs w:val="24"/>
        </w:rPr>
        <w:t>(bod 6. předloženého návrhu)</w:t>
      </w:r>
    </w:p>
    <w:p w14:paraId="5D8E26D3" w14:textId="77777777" w:rsidR="00FA4F41" w:rsidRPr="00FA4F41" w:rsidRDefault="00FA4F41" w:rsidP="00FA4F4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1744A77" w14:textId="77777777" w:rsidR="00FA4F41" w:rsidRPr="00FA4F41" w:rsidRDefault="00FA4F41" w:rsidP="00FA4F41">
      <w:pPr>
        <w:spacing w:after="160"/>
        <w:jc w:val="both"/>
        <w:rPr>
          <w:rStyle w:val="s11"/>
          <w:rFonts w:asciiTheme="minorHAnsi" w:hAnsiTheme="minorHAnsi" w:cstheme="minorHAnsi"/>
          <w:color w:val="000000"/>
          <w:sz w:val="24"/>
          <w:szCs w:val="24"/>
        </w:rPr>
      </w:pPr>
      <w:r w:rsidRPr="00FA4F41">
        <w:rPr>
          <w:rStyle w:val="s11"/>
          <w:rFonts w:asciiTheme="minorHAnsi" w:hAnsiTheme="minorHAnsi" w:cstheme="minorHAnsi"/>
          <w:color w:val="000000"/>
          <w:sz w:val="24"/>
          <w:szCs w:val="24"/>
        </w:rPr>
        <w:t>Co se týče návrhu na úpravu zaručené mzdy – i zjednodušení a zpřehlednění lze uvítat, přesto jsme navrhovali úplné zrušení tohoto institutu. Alternativou by bylo zakotvení dočasnosti zjednodušené úpravy přímo v přechodných ustanoveních zákona.</w:t>
      </w:r>
    </w:p>
    <w:p w14:paraId="55597A97" w14:textId="77777777" w:rsidR="00FA4F41" w:rsidRPr="00FA4F41" w:rsidRDefault="00FA4F41" w:rsidP="00FA4F41">
      <w:pPr>
        <w:spacing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4F41">
        <w:rPr>
          <w:rStyle w:val="s11"/>
          <w:rFonts w:asciiTheme="minorHAnsi" w:hAnsiTheme="minorHAnsi" w:cstheme="minorHAnsi"/>
          <w:color w:val="000000"/>
          <w:sz w:val="24"/>
          <w:szCs w:val="24"/>
        </w:rPr>
        <w:t>Institut zaručených mezd rozhodně nepřispívá ani k posílení kolektivního vyjednávání, což je jedním z proklamovaných cílů.</w:t>
      </w:r>
    </w:p>
    <w:p w14:paraId="64C0D802" w14:textId="77777777" w:rsidR="00FA4F41" w:rsidRPr="00FA4F41" w:rsidRDefault="00FA4F41" w:rsidP="00FA4F41">
      <w:pPr>
        <w:spacing w:before="240"/>
        <w:jc w:val="both"/>
        <w:rPr>
          <w:rStyle w:val="s11"/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FA4F41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Tato připomínka je ZÁSADNÍ</w:t>
      </w:r>
      <w:r w:rsidRPr="00FA4F4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513B80A" w14:textId="77777777" w:rsidR="00772081" w:rsidRDefault="00772081" w:rsidP="00FA4F4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6AB2420" w14:textId="77777777" w:rsidR="00FA4F41" w:rsidRPr="00FA4F41" w:rsidRDefault="00FA4F41" w:rsidP="00FA4F41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C3612BC" w14:textId="77777777" w:rsidR="00FA4F41" w:rsidRPr="00FA4F41" w:rsidRDefault="00FA4F41" w:rsidP="00FA4F41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A4F41">
        <w:rPr>
          <w:rFonts w:asciiTheme="minorHAnsi" w:hAnsiTheme="minorHAnsi" w:cstheme="minorHAnsi"/>
          <w:color w:val="000000"/>
          <w:sz w:val="24"/>
          <w:szCs w:val="24"/>
        </w:rPr>
        <w:t>K § 217 –</w:t>
      </w:r>
      <w:r w:rsidRPr="00FA4F4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čerpání dovolené</w:t>
      </w:r>
    </w:p>
    <w:p w14:paraId="4179A4D1" w14:textId="77777777" w:rsidR="00FA4F41" w:rsidRPr="00FA4F41" w:rsidRDefault="00FA4F41" w:rsidP="00FA4F41">
      <w:pPr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A4F41">
        <w:rPr>
          <w:rFonts w:asciiTheme="minorHAnsi" w:hAnsiTheme="minorHAnsi" w:cstheme="minorHAnsi"/>
          <w:color w:val="000000"/>
          <w:sz w:val="24"/>
          <w:szCs w:val="24"/>
        </w:rPr>
        <w:t>(bod 14. předloženého návrhu)</w:t>
      </w:r>
    </w:p>
    <w:p w14:paraId="3CFF9E54" w14:textId="77777777" w:rsidR="009D7A29" w:rsidRDefault="009D7A29" w:rsidP="00FA4F41">
      <w:pPr>
        <w:spacing w:after="160"/>
        <w:rPr>
          <w:rFonts w:asciiTheme="minorHAnsi" w:hAnsiTheme="minorHAnsi" w:cstheme="minorHAnsi"/>
          <w:color w:val="000000"/>
          <w:sz w:val="24"/>
          <w:szCs w:val="24"/>
        </w:rPr>
      </w:pPr>
    </w:p>
    <w:p w14:paraId="1ABA990D" w14:textId="4CCF0500" w:rsidR="00FA4F41" w:rsidRPr="00FA4F41" w:rsidRDefault="00FA4F41" w:rsidP="00FA4F41">
      <w:pPr>
        <w:spacing w:after="160"/>
        <w:rPr>
          <w:rFonts w:asciiTheme="minorHAnsi" w:hAnsiTheme="minorHAnsi" w:cstheme="minorHAnsi"/>
          <w:color w:val="313131"/>
          <w:sz w:val="24"/>
          <w:szCs w:val="24"/>
        </w:rPr>
      </w:pPr>
      <w:r w:rsidRPr="00FA4F41">
        <w:rPr>
          <w:rFonts w:asciiTheme="minorHAnsi" w:hAnsiTheme="minorHAnsi" w:cstheme="minorHAnsi"/>
          <w:color w:val="000000"/>
          <w:sz w:val="24"/>
          <w:szCs w:val="24"/>
        </w:rPr>
        <w:t>S navrhovanou změnou souhlasíme a lze ji zahrnout do nově předloženého návrhu.</w:t>
      </w:r>
    </w:p>
    <w:p w14:paraId="3AC67669" w14:textId="77777777" w:rsidR="00772081" w:rsidRDefault="00772081" w:rsidP="00FA4F41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1342E03" w14:textId="77777777" w:rsidR="002D735C" w:rsidRDefault="002D735C" w:rsidP="00FA4F41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86BEDA2" w14:textId="52B913A9" w:rsidR="004A79D9" w:rsidRPr="00FA4F41" w:rsidRDefault="004A79D9" w:rsidP="00FA4F41">
      <w:pPr>
        <w:rPr>
          <w:rFonts w:asciiTheme="minorHAnsi" w:hAnsiTheme="minorHAnsi" w:cstheme="minorHAnsi"/>
          <w:b/>
          <w:caps/>
          <w:sz w:val="24"/>
          <w:szCs w:val="24"/>
        </w:rPr>
      </w:pPr>
      <w:r w:rsidRPr="00FA4F41">
        <w:rPr>
          <w:rFonts w:asciiTheme="minorHAnsi" w:hAnsiTheme="minorHAnsi" w:cstheme="minorHAnsi"/>
          <w:sz w:val="24"/>
          <w:szCs w:val="24"/>
          <w:u w:val="single"/>
        </w:rPr>
        <w:t>Kontaktní osoby:</w:t>
      </w:r>
    </w:p>
    <w:p w14:paraId="36879F14" w14:textId="779A941D" w:rsidR="004A79D9" w:rsidRPr="00FA4F41" w:rsidRDefault="00E235DE" w:rsidP="00FA4F41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A4F4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Mgr. </w:t>
      </w:r>
      <w:r w:rsidR="00895865" w:rsidRPr="00FA4F4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Luděk Mazuch</w:t>
      </w:r>
      <w:r w:rsidR="004A79D9" w:rsidRPr="00FA4F4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4A79D9" w:rsidRPr="00FA4F4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 xml:space="preserve">e-mail: </w:t>
      </w:r>
      <w:hyperlink r:id="rId11" w:history="1">
        <w:r w:rsidR="00895865" w:rsidRPr="00FA4F41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mazuch@scmvd.cz</w:t>
        </w:r>
      </w:hyperlink>
      <w:r w:rsidR="004A79D9" w:rsidRPr="00FA4F4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4A79D9" w:rsidRPr="00FA4F4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4A79D9" w:rsidRPr="00FA4F4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tel:</w:t>
      </w:r>
      <w:r w:rsidR="004A79D9" w:rsidRPr="00FA4F4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 xml:space="preserve">224 109 </w:t>
      </w:r>
      <w:r w:rsidR="00911792" w:rsidRPr="00FA4F4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="00895865" w:rsidRPr="00FA4F4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56</w:t>
      </w:r>
    </w:p>
    <w:p w14:paraId="0BEE9D28" w14:textId="2FF97091" w:rsidR="004A79D9" w:rsidRPr="00FA4F41" w:rsidRDefault="004A79D9" w:rsidP="00FA4F41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FA4F41">
        <w:rPr>
          <w:rFonts w:asciiTheme="minorHAnsi" w:hAnsiTheme="minorHAnsi" w:cstheme="minorHAnsi"/>
        </w:rPr>
        <w:t>Dr. Jan Zikeš</w:t>
      </w:r>
      <w:r w:rsidRPr="00FA4F41">
        <w:rPr>
          <w:rFonts w:asciiTheme="minorHAnsi" w:hAnsiTheme="minorHAnsi" w:cstheme="minorHAnsi"/>
        </w:rPr>
        <w:tab/>
      </w:r>
      <w:r w:rsidRPr="00FA4F41">
        <w:rPr>
          <w:rFonts w:asciiTheme="minorHAnsi" w:hAnsiTheme="minorHAnsi" w:cstheme="minorHAnsi"/>
        </w:rPr>
        <w:tab/>
      </w:r>
      <w:r w:rsidRPr="00FA4F41">
        <w:rPr>
          <w:rFonts w:asciiTheme="minorHAnsi" w:hAnsiTheme="minorHAnsi" w:cstheme="minorHAnsi"/>
        </w:rPr>
        <w:tab/>
        <w:t>e-mail:</w:t>
      </w:r>
      <w:r w:rsidRPr="00FA4F41">
        <w:rPr>
          <w:rFonts w:asciiTheme="minorHAnsi" w:hAnsiTheme="minorHAnsi" w:cstheme="minorHAnsi"/>
        </w:rPr>
        <w:tab/>
      </w:r>
      <w:hyperlink r:id="rId12" w:history="1">
        <w:r w:rsidRPr="00FA4F41">
          <w:rPr>
            <w:rStyle w:val="Hypertextovodkaz"/>
            <w:rFonts w:asciiTheme="minorHAnsi" w:hAnsiTheme="minorHAnsi" w:cstheme="minorHAnsi"/>
          </w:rPr>
          <w:t>zikes@kzps.cz</w:t>
        </w:r>
      </w:hyperlink>
      <w:r w:rsidRPr="00FA4F41">
        <w:rPr>
          <w:rFonts w:asciiTheme="minorHAnsi" w:hAnsiTheme="minorHAnsi" w:cstheme="minorHAnsi"/>
        </w:rPr>
        <w:tab/>
      </w:r>
      <w:r w:rsidRPr="00FA4F41">
        <w:rPr>
          <w:rFonts w:asciiTheme="minorHAnsi" w:hAnsiTheme="minorHAnsi" w:cstheme="minorHAnsi"/>
        </w:rPr>
        <w:tab/>
      </w:r>
      <w:r w:rsidRPr="00FA4F41">
        <w:rPr>
          <w:rFonts w:asciiTheme="minorHAnsi" w:hAnsiTheme="minorHAnsi" w:cstheme="minorHAnsi"/>
        </w:rPr>
        <w:tab/>
      </w:r>
      <w:r w:rsidRPr="00FA4F41">
        <w:rPr>
          <w:rFonts w:asciiTheme="minorHAnsi" w:hAnsiTheme="minorHAnsi" w:cstheme="minorHAnsi"/>
        </w:rPr>
        <w:tab/>
        <w:t>tel:</w:t>
      </w:r>
      <w:r w:rsidRPr="00FA4F41">
        <w:rPr>
          <w:rFonts w:asciiTheme="minorHAnsi" w:hAnsiTheme="minorHAnsi" w:cstheme="minorHAnsi"/>
        </w:rPr>
        <w:tab/>
        <w:t>222 324</w:t>
      </w:r>
      <w:r w:rsidR="00772081">
        <w:rPr>
          <w:rFonts w:asciiTheme="minorHAnsi" w:hAnsiTheme="minorHAnsi" w:cstheme="minorHAnsi"/>
        </w:rPr>
        <w:t> </w:t>
      </w:r>
      <w:r w:rsidRPr="00FA4F41">
        <w:rPr>
          <w:rFonts w:asciiTheme="minorHAnsi" w:hAnsiTheme="minorHAnsi" w:cstheme="minorHAnsi"/>
        </w:rPr>
        <w:t>985</w:t>
      </w:r>
    </w:p>
    <w:p w14:paraId="5C0FC7AB" w14:textId="406071EA" w:rsidR="004A79D9" w:rsidRDefault="004A79D9" w:rsidP="00FA4F4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EFF0183" w14:textId="27E9E0D3" w:rsidR="00772081" w:rsidRDefault="00772081" w:rsidP="00FA4F4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62B726" w14:textId="77777777" w:rsidR="00772081" w:rsidRPr="00FA4F41" w:rsidRDefault="00772081" w:rsidP="00FA4F4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6BD78A" w14:textId="77777777" w:rsidR="004A79D9" w:rsidRPr="00FA4F41" w:rsidRDefault="004A79D9" w:rsidP="00FA4F4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E4D765" w14:textId="39D45CDA" w:rsidR="00772081" w:rsidRPr="00FA4F41" w:rsidRDefault="009A436D" w:rsidP="00FA4F41">
      <w:pPr>
        <w:jc w:val="both"/>
        <w:rPr>
          <w:rFonts w:asciiTheme="minorHAnsi" w:hAnsiTheme="minorHAnsi" w:cstheme="minorHAnsi"/>
          <w:sz w:val="24"/>
          <w:szCs w:val="24"/>
        </w:rPr>
      </w:pPr>
      <w:r w:rsidRPr="00FA4F41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FA4F41">
        <w:rPr>
          <w:rFonts w:asciiTheme="minorHAnsi" w:hAnsiTheme="minorHAnsi" w:cstheme="minorHAnsi"/>
          <w:sz w:val="24"/>
          <w:szCs w:val="24"/>
        </w:rPr>
        <w:t xml:space="preserve"> </w:t>
      </w:r>
      <w:r w:rsidR="00255C47">
        <w:rPr>
          <w:rFonts w:asciiTheme="minorHAnsi" w:hAnsiTheme="minorHAnsi" w:cstheme="minorHAnsi"/>
          <w:sz w:val="24"/>
          <w:szCs w:val="24"/>
        </w:rPr>
        <w:t>10</w:t>
      </w:r>
      <w:r w:rsidR="00BA35FE" w:rsidRPr="00FA4F41">
        <w:rPr>
          <w:rFonts w:asciiTheme="minorHAnsi" w:hAnsiTheme="minorHAnsi" w:cstheme="minorHAnsi"/>
          <w:sz w:val="24"/>
          <w:szCs w:val="24"/>
        </w:rPr>
        <w:t>. listopadu</w:t>
      </w:r>
      <w:r w:rsidR="00CF3AB9" w:rsidRPr="00FA4F41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6A3D797D" w14:textId="536A90FE" w:rsidR="009846A5" w:rsidRPr="00FA4F41" w:rsidRDefault="009846A5" w:rsidP="00FA4F4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FA4F41" w:rsidRDefault="00BF1917" w:rsidP="00FA4F41">
      <w:pPr>
        <w:rPr>
          <w:rFonts w:asciiTheme="minorHAnsi" w:hAnsiTheme="minorHAnsi" w:cstheme="minorHAnsi"/>
          <w:b/>
          <w:sz w:val="24"/>
          <w:szCs w:val="24"/>
        </w:rPr>
      </w:pPr>
      <w:r w:rsidRPr="00FA4F41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FA4F41">
        <w:rPr>
          <w:rFonts w:asciiTheme="minorHAnsi" w:hAnsiTheme="minorHAnsi" w:cstheme="minorHAnsi"/>
          <w:sz w:val="24"/>
          <w:szCs w:val="24"/>
        </w:rPr>
        <w:tab/>
      </w:r>
      <w:r w:rsidR="00E825FB" w:rsidRPr="00FA4F41">
        <w:rPr>
          <w:rFonts w:asciiTheme="minorHAnsi" w:hAnsiTheme="minorHAnsi" w:cstheme="minorHAnsi"/>
          <w:sz w:val="24"/>
          <w:szCs w:val="24"/>
        </w:rPr>
        <w:tab/>
      </w:r>
      <w:r w:rsidR="00E825FB" w:rsidRPr="00FA4F41">
        <w:rPr>
          <w:rFonts w:asciiTheme="minorHAnsi" w:hAnsiTheme="minorHAnsi" w:cstheme="minorHAnsi"/>
          <w:sz w:val="24"/>
          <w:szCs w:val="24"/>
        </w:rPr>
        <w:tab/>
      </w:r>
      <w:r w:rsidR="00E825FB" w:rsidRPr="00FA4F41">
        <w:rPr>
          <w:rFonts w:asciiTheme="minorHAnsi" w:hAnsiTheme="minorHAnsi" w:cstheme="minorHAnsi"/>
          <w:sz w:val="24"/>
          <w:szCs w:val="24"/>
        </w:rPr>
        <w:tab/>
      </w:r>
      <w:r w:rsidR="00E825FB" w:rsidRPr="00FA4F41">
        <w:rPr>
          <w:rFonts w:asciiTheme="minorHAnsi" w:hAnsiTheme="minorHAnsi" w:cstheme="minorHAnsi"/>
          <w:sz w:val="24"/>
          <w:szCs w:val="24"/>
        </w:rPr>
        <w:tab/>
      </w:r>
      <w:r w:rsidR="00E825FB" w:rsidRPr="00FA4F41">
        <w:rPr>
          <w:rFonts w:asciiTheme="minorHAnsi" w:hAnsiTheme="minorHAnsi" w:cstheme="minorHAnsi"/>
          <w:sz w:val="24"/>
          <w:szCs w:val="24"/>
        </w:rPr>
        <w:tab/>
      </w:r>
      <w:r w:rsidR="00E825FB" w:rsidRPr="00FA4F41">
        <w:rPr>
          <w:rFonts w:asciiTheme="minorHAnsi" w:hAnsiTheme="minorHAnsi" w:cstheme="minorHAnsi"/>
          <w:sz w:val="24"/>
          <w:szCs w:val="24"/>
        </w:rPr>
        <w:tab/>
      </w:r>
      <w:r w:rsidR="00E825FB" w:rsidRPr="00FA4F41">
        <w:rPr>
          <w:rFonts w:asciiTheme="minorHAnsi" w:hAnsiTheme="minorHAnsi" w:cstheme="minorHAnsi"/>
          <w:sz w:val="24"/>
          <w:szCs w:val="24"/>
        </w:rPr>
        <w:tab/>
      </w:r>
      <w:r w:rsidR="00E825FB" w:rsidRPr="00FA4F41">
        <w:rPr>
          <w:rFonts w:asciiTheme="minorHAnsi" w:hAnsiTheme="minorHAnsi" w:cstheme="minorHAnsi"/>
          <w:sz w:val="24"/>
          <w:szCs w:val="24"/>
        </w:rPr>
        <w:tab/>
      </w:r>
      <w:r w:rsidR="002A28AB" w:rsidRPr="00FA4F41">
        <w:rPr>
          <w:rFonts w:asciiTheme="minorHAnsi" w:hAnsiTheme="minorHAnsi" w:cstheme="minorHAnsi"/>
          <w:sz w:val="24"/>
          <w:szCs w:val="24"/>
        </w:rPr>
        <w:tab/>
      </w:r>
      <w:r w:rsidR="002A28AB" w:rsidRPr="00FA4F41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FA4F41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FA4F41" w:rsidRDefault="00875CDF" w:rsidP="00FA4F41">
      <w:pPr>
        <w:rPr>
          <w:rFonts w:asciiTheme="minorHAnsi" w:hAnsiTheme="minorHAnsi" w:cstheme="minorHAnsi"/>
          <w:sz w:val="24"/>
          <w:szCs w:val="24"/>
        </w:rPr>
      </w:pPr>
      <w:r w:rsidRPr="00FA4F41">
        <w:rPr>
          <w:rFonts w:asciiTheme="minorHAnsi" w:hAnsiTheme="minorHAnsi" w:cstheme="minorHAnsi"/>
          <w:sz w:val="24"/>
          <w:szCs w:val="24"/>
        </w:rPr>
        <w:tab/>
      </w:r>
      <w:r w:rsidRPr="00FA4F41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FA4F41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FA4F41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FA4F41">
        <w:rPr>
          <w:rFonts w:asciiTheme="minorHAnsi" w:hAnsiTheme="minorHAnsi" w:cstheme="minorHAnsi"/>
          <w:sz w:val="24"/>
          <w:szCs w:val="24"/>
        </w:rPr>
        <w:tab/>
      </w:r>
      <w:r w:rsidR="00E825FB" w:rsidRPr="00FA4F41">
        <w:rPr>
          <w:rFonts w:asciiTheme="minorHAnsi" w:hAnsiTheme="minorHAnsi" w:cstheme="minorHAnsi"/>
          <w:sz w:val="24"/>
          <w:szCs w:val="24"/>
        </w:rPr>
        <w:tab/>
      </w:r>
      <w:r w:rsidR="002A28AB" w:rsidRPr="00FA4F41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FA4F41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FA4F41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FA4F41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FA4F41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56D6" w14:textId="77777777" w:rsidR="00BC75C3" w:rsidRDefault="00BC75C3">
      <w:r>
        <w:separator/>
      </w:r>
    </w:p>
    <w:p w14:paraId="37610B89" w14:textId="77777777" w:rsidR="00BC75C3" w:rsidRDefault="00BC75C3"/>
  </w:endnote>
  <w:endnote w:type="continuationSeparator" w:id="0">
    <w:p w14:paraId="3FB055B5" w14:textId="77777777" w:rsidR="00BC75C3" w:rsidRDefault="00BC75C3">
      <w:r>
        <w:continuationSeparator/>
      </w:r>
    </w:p>
    <w:p w14:paraId="6AD4D233" w14:textId="77777777" w:rsidR="00BC75C3" w:rsidRDefault="00BC75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3AF7" w14:textId="77777777" w:rsidR="00BC75C3" w:rsidRDefault="00BC75C3">
      <w:r>
        <w:separator/>
      </w:r>
    </w:p>
    <w:p w14:paraId="5131C7B5" w14:textId="77777777" w:rsidR="00BC75C3" w:rsidRDefault="00BC75C3"/>
  </w:footnote>
  <w:footnote w:type="continuationSeparator" w:id="0">
    <w:p w14:paraId="618262AC" w14:textId="77777777" w:rsidR="00BC75C3" w:rsidRDefault="00BC75C3">
      <w:r>
        <w:continuationSeparator/>
      </w:r>
    </w:p>
    <w:p w14:paraId="62104DA7" w14:textId="77777777" w:rsidR="00BC75C3" w:rsidRDefault="00BC75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6198C"/>
    <w:multiLevelType w:val="hybridMultilevel"/>
    <w:tmpl w:val="4B00CC56"/>
    <w:lvl w:ilvl="0" w:tplc="B85AF098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0342498">
    <w:abstractNumId w:val="15"/>
  </w:num>
  <w:num w:numId="2" w16cid:durableId="6992352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84581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60695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69638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63107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27203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01858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2631216">
    <w:abstractNumId w:val="17"/>
  </w:num>
  <w:num w:numId="10" w16cid:durableId="3067400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148441">
    <w:abstractNumId w:val="8"/>
  </w:num>
  <w:num w:numId="12" w16cid:durableId="19498506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12884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429517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773673">
    <w:abstractNumId w:val="12"/>
  </w:num>
  <w:num w:numId="16" w16cid:durableId="3858809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9115813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001E"/>
    <w:rsid w:val="00245443"/>
    <w:rsid w:val="00255928"/>
    <w:rsid w:val="00255C47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D735C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87C79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A79D9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3D7C"/>
    <w:rsid w:val="005C5E3C"/>
    <w:rsid w:val="005D3110"/>
    <w:rsid w:val="005D52A8"/>
    <w:rsid w:val="005D7AE8"/>
    <w:rsid w:val="005E4BBB"/>
    <w:rsid w:val="00614BB3"/>
    <w:rsid w:val="006266A6"/>
    <w:rsid w:val="0062766A"/>
    <w:rsid w:val="00637B43"/>
    <w:rsid w:val="0064259D"/>
    <w:rsid w:val="00645A4F"/>
    <w:rsid w:val="006470A5"/>
    <w:rsid w:val="006473BE"/>
    <w:rsid w:val="00651C7A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1651"/>
    <w:rsid w:val="00735439"/>
    <w:rsid w:val="00740649"/>
    <w:rsid w:val="00742421"/>
    <w:rsid w:val="00746159"/>
    <w:rsid w:val="00754FBB"/>
    <w:rsid w:val="00761CDE"/>
    <w:rsid w:val="00764AC2"/>
    <w:rsid w:val="007674C9"/>
    <w:rsid w:val="00772081"/>
    <w:rsid w:val="00774BAB"/>
    <w:rsid w:val="00777385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4E65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3B66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95865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06AD"/>
    <w:rsid w:val="00911792"/>
    <w:rsid w:val="00914C43"/>
    <w:rsid w:val="00922869"/>
    <w:rsid w:val="009242E1"/>
    <w:rsid w:val="009359CA"/>
    <w:rsid w:val="0093649E"/>
    <w:rsid w:val="00940161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D7A29"/>
    <w:rsid w:val="009E4828"/>
    <w:rsid w:val="009E7205"/>
    <w:rsid w:val="009E7412"/>
    <w:rsid w:val="00A007E9"/>
    <w:rsid w:val="00A01F00"/>
    <w:rsid w:val="00A04C41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48AD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71999"/>
    <w:rsid w:val="00B975D1"/>
    <w:rsid w:val="00BA20A6"/>
    <w:rsid w:val="00BA33A0"/>
    <w:rsid w:val="00BA35FE"/>
    <w:rsid w:val="00BC0BCC"/>
    <w:rsid w:val="00BC2903"/>
    <w:rsid w:val="00BC75C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249E5"/>
    <w:rsid w:val="00D3376E"/>
    <w:rsid w:val="00D34BEA"/>
    <w:rsid w:val="00D35FDF"/>
    <w:rsid w:val="00D40ED5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97F2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35DE"/>
    <w:rsid w:val="00E25EB3"/>
    <w:rsid w:val="00E307C6"/>
    <w:rsid w:val="00E30833"/>
    <w:rsid w:val="00E3258B"/>
    <w:rsid w:val="00E356F0"/>
    <w:rsid w:val="00E35787"/>
    <w:rsid w:val="00E36119"/>
    <w:rsid w:val="00E3780B"/>
    <w:rsid w:val="00E4535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4F41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character" w:customStyle="1" w:styleId="s11">
    <w:name w:val="s11"/>
    <w:basedOn w:val="Standardnpsmoodstavce"/>
    <w:rsid w:val="00FA4F41"/>
  </w:style>
  <w:style w:type="character" w:customStyle="1" w:styleId="apple-converted-space">
    <w:name w:val="apple-converted-space"/>
    <w:basedOn w:val="Standardnpsmoodstavce"/>
    <w:rsid w:val="00FA4F41"/>
  </w:style>
  <w:style w:type="paragraph" w:styleId="Revize">
    <w:name w:val="Revision"/>
    <w:hidden/>
    <w:uiPriority w:val="99"/>
    <w:semiHidden/>
    <w:rsid w:val="0024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zuch@scmvd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6903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Zikes</cp:lastModifiedBy>
  <cp:revision>3</cp:revision>
  <cp:lastPrinted>2016-10-12T10:41:00Z</cp:lastPrinted>
  <dcterms:created xsi:type="dcterms:W3CDTF">2023-11-10T20:16:00Z</dcterms:created>
  <dcterms:modified xsi:type="dcterms:W3CDTF">2023-11-10T20:16:00Z</dcterms:modified>
</cp:coreProperties>
</file>